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D3D" w:rsidRDefault="00865D3D" w:rsidP="00865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65D3D" w:rsidRDefault="00865D3D" w:rsidP="00865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E28" w:rsidRPr="009F6B6F" w:rsidRDefault="00604E28" w:rsidP="00865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B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9</w:t>
      </w:r>
    </w:p>
    <w:p w:rsidR="00604E28" w:rsidRPr="00604E28" w:rsidRDefault="00604E28" w:rsidP="00604E2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4E28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865D3D" w:rsidRDefault="00865D3D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5D3D" w:rsidRDefault="00865D3D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E28" w:rsidRPr="001A227B" w:rsidRDefault="00604E28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минимального размера</w:t>
      </w:r>
    </w:p>
    <w:p w:rsidR="00604E28" w:rsidRPr="001A227B" w:rsidRDefault="00604E28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платы за наем имущества публичной собственности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Минимальный размер годовой платы за наем помещений и благоустроенных территорий рассчитывается по формуле: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1A227B" w:rsidRDefault="00604E28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ai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= T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b</w:t>
      </w:r>
      <w:r w:rsidRPr="001A2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(1 + K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1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 K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2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</w:t>
      </w:r>
      <w:r w:rsidRPr="001A2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3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  <w:r w:rsidRPr="001A2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4</w:t>
      </w:r>
      <w:r w:rsidRPr="001A2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</w:t>
      </w:r>
      <w:r w:rsidRPr="001A2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ai</w:t>
      </w:r>
      <w:proofErr w:type="spellEnd"/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годовая плата за наем;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b</w:t>
      </w:r>
      <w:proofErr w:type="spellEnd"/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базовый тариф годовой платы за наем 1 </w:t>
      </w:r>
      <w:proofErr w:type="spellStart"/>
      <w:proofErr w:type="gramStart"/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proofErr w:type="gramEnd"/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площади;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размещения помещения/благоустроенной территории;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технического обустройства;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3</w:t>
      </w: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отраслевой коэффициент использования помещения/благоустроенной территории;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4</w:t>
      </w: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рыночный коэффициент;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арендованная площадь.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1A227B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коэффициентов, используемых при расчете, определяется на основе следующих критериев:</w:t>
      </w:r>
    </w:p>
    <w:tbl>
      <w:tblPr>
        <w:tblW w:w="45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0"/>
        <w:gridCol w:w="1033"/>
      </w:tblGrid>
      <w:tr w:rsidR="00604E28" w:rsidRPr="00604E28" w:rsidTr="00604E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a) базовый тариф годовой платы за наем 1 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 площади (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</w:t>
            </w:r>
            <w:r w:rsidRPr="00604E28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b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</w:tc>
      </w:tr>
      <w:tr w:rsidR="001603A9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604E28" w:rsidRDefault="001603A9" w:rsidP="00160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муниципий 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Кишинэу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5E21E3" w:rsidRDefault="001603A9" w:rsidP="00DC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373,1</w:t>
            </w: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2ECD" w:rsidRPr="008B7F00">
              <w:rPr>
                <w:rFonts w:ascii="Times New Roman" w:hAnsi="Times New Roman" w:cs="Times New Roman"/>
                <w:sz w:val="24"/>
                <w:szCs w:val="24"/>
              </w:rPr>
              <w:t>лея</w:t>
            </w:r>
          </w:p>
        </w:tc>
      </w:tr>
      <w:tr w:rsidR="001603A9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604E28" w:rsidRDefault="001603A9" w:rsidP="00160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муниципий 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Бэлць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5E21E3" w:rsidRDefault="001603A9" w:rsidP="0016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264,6</w:t>
            </w: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2ECD" w:rsidRPr="008B7F00">
              <w:rPr>
                <w:rFonts w:ascii="Times New Roman" w:hAnsi="Times New Roman" w:cs="Times New Roman"/>
                <w:sz w:val="24"/>
                <w:szCs w:val="24"/>
              </w:rPr>
              <w:t>лея</w:t>
            </w:r>
          </w:p>
        </w:tc>
      </w:tr>
      <w:tr w:rsidR="001603A9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604E28" w:rsidRDefault="001603A9" w:rsidP="00160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остальные муниципии, города-резиденции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5E21E3" w:rsidRDefault="001603A9" w:rsidP="0016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192,4</w:t>
            </w: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2ECD" w:rsidRPr="008B7F00">
              <w:rPr>
                <w:rFonts w:ascii="Times New Roman" w:hAnsi="Times New Roman" w:cs="Times New Roman"/>
                <w:sz w:val="24"/>
                <w:szCs w:val="24"/>
              </w:rPr>
              <w:t>лея</w:t>
            </w:r>
          </w:p>
        </w:tc>
      </w:tr>
      <w:tr w:rsidR="001603A9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604E28" w:rsidRDefault="001603A9" w:rsidP="00160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города и пригородные населенные пункты, входящие в состав муниципиев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5E21E3" w:rsidRDefault="001603A9" w:rsidP="0016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144,4</w:t>
            </w: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2ECD" w:rsidRPr="008B7F00">
              <w:rPr>
                <w:rFonts w:ascii="Times New Roman" w:hAnsi="Times New Roman" w:cs="Times New Roman"/>
                <w:sz w:val="24"/>
                <w:szCs w:val="24"/>
              </w:rPr>
              <w:t>лея</w:t>
            </w:r>
          </w:p>
        </w:tc>
      </w:tr>
      <w:tr w:rsidR="001603A9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604E28" w:rsidRDefault="001603A9" w:rsidP="00160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сельские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603A9" w:rsidRPr="005E21E3" w:rsidRDefault="001603A9" w:rsidP="0016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48,2</w:t>
            </w:r>
            <w:r w:rsidRPr="005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2ECD" w:rsidRPr="008B7F00">
              <w:rPr>
                <w:rFonts w:ascii="Times New Roman" w:hAnsi="Times New Roman" w:cs="Times New Roman"/>
                <w:sz w:val="24"/>
                <w:szCs w:val="24"/>
              </w:rPr>
              <w:t>лея</w:t>
            </w:r>
          </w:p>
        </w:tc>
      </w:tr>
      <w:tr w:rsidR="00604E28" w:rsidRPr="00604E28" w:rsidTr="008D1829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8B7F00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04E28" w:rsidRPr="008B7F00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b) коэффициент размещения помещения/благоустроенной территории (</w:t>
            </w:r>
            <w:r w:rsidRPr="008B7F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r w:rsidRPr="008B7F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  <w:r w:rsidRPr="008B7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отдельно стоящее здание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встроенное или пристроенное помещение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0,45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надземное помещение, в том числе первый этаж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цокольное помещение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0,35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полуподвальное помещение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BE2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подвальное помещение с окнами, технический этаж, крыша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BE0663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>другие подвальные помещения</w:t>
            </w:r>
            <w:r w:rsidR="001603A9" w:rsidRPr="00BE0663">
              <w:rPr>
                <w:rFonts w:ascii="Times New Roman" w:eastAsia="Times New Roman" w:hAnsi="Times New Roman" w:cs="Times New Roman"/>
                <w:lang w:eastAsia="ru-RU"/>
              </w:rPr>
              <w:t>, благоустроенная территория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BE0663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BE0663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604E28" w:rsidRPr="00BE0663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>c) коэффициент технического обустройства (</w:t>
            </w:r>
            <w:r w:rsidRPr="00BE066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</w:t>
            </w:r>
            <w:r w:rsidRPr="00BE0663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канализация, горячая вода, центральное отопление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канализация, центральное отопление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водопровод, канализация, горячая вода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техническое обустройство отсутствует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865D3D" w:rsidRDefault="00865D3D" w:rsidP="00865D3D">
            <w:pPr>
              <w:spacing w:after="0" w:line="240" w:lineRule="auto"/>
              <w:ind w:firstLine="5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4E28" w:rsidRPr="00604E28" w:rsidRDefault="00604E28" w:rsidP="00865D3D">
            <w:pPr>
              <w:spacing w:after="0" w:line="240" w:lineRule="auto"/>
              <w:ind w:firstLine="5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d) отраслевой коэффициент использования помещения/благоустроенной территории (</w:t>
            </w:r>
            <w:r w:rsidRPr="00604E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</w:t>
            </w:r>
            <w:r w:rsidRPr="00604E28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3</w:t>
            </w: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1) творческие мастерские художников, скульпторов, архитекторов, народных мастеров; площади, используемые нанимателями в медицинских и фармацевтических целях и общественными организациями лиц с ограниченными возможностями и их предприятиями; площади, используемые для проведения массовых мероприятий в рамках проектов и программ, финансируемых из национального публичного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160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2) учреждения, финансируемые из государственного бюджета, бюджетов административно-территориальных единиц, бюджета государственного социального страхования и из фондов обязательного медицинского страхования, другие юридические лица публичного права; патронаты, фонды, общественные объединения</w:t>
            </w:r>
            <w:r w:rsidR="001603A9" w:rsidRPr="001603A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603A9"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603A9" w:rsidRPr="009F6B6F">
              <w:rPr>
                <w:rFonts w:ascii="Times New Roman" w:eastAsia="Times New Roman" w:hAnsi="Times New Roman" w:cs="Times New Roman"/>
                <w:lang w:eastAsia="ru-RU"/>
              </w:rPr>
              <w:t>благоустроенные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3) помещения для лабораторий, учебного процесса, для проведения научных изысканий и проектных работ; помещения для оказания почтовых, спортивно-оздоровительных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4) гаражи, склады, технические помещения (кроме указанных в позиции 6) и другие подсобные помещения; помещения для оказания услуг населению (мастерские по ремонту обуви, одежды и предметов домашнего обихода, парикмахерские, химчистки, пункты проката, бани, адвокатские бюро)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5) помещения, используемые для торговли хлебобулочными изделиями, молочными продуктами, продовольственными товарами, кондитерскими изделиями, безалкогольными напитками; точки общепита, в которых приготовляется и реализуется пища; помещения, используемые в производственных целях; здания (помещения), используемые органами средств массовой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6) помещения для ремонта и технического обслуживания автомобилей, вычислительной техники и другого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7) помещения, используемые в целях торговли, кроме предусмотренных в позиции 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8) помещения, используемые для электронных, компьютерных и других развлекательных игр для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9) помещения, используемые под офисы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10) финансовые учреждения, биржи, страховые компании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11) рестораны, бары, кафе, в которых производится отпуск спиртных напитков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12) пункты обмена валюты, пункты видеозаписи и проката видеопродукции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13) помещения, используемые для азартных игр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ED2D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14) помещения иного назначения,</w:t>
            </w:r>
            <w:r w:rsidR="00ED2D25">
              <w:rPr>
                <w:rFonts w:ascii="Times New Roman" w:eastAsia="Times New Roman" w:hAnsi="Times New Roman" w:cs="Times New Roman"/>
                <w:lang w:eastAsia="ru-RU"/>
              </w:rPr>
              <w:t xml:space="preserve"> чем указано в позициях 1)–13)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е) рыночный коэффициент (</w:t>
            </w:r>
            <w:r w:rsidRPr="00604E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</w:t>
            </w:r>
            <w:r w:rsidRPr="00604E28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4</w:t>
            </w: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) устанавливается по договоренности сторон и не может быть меньше 1,0, а для видов деятельности, осуществляемых в помещениях, указанных в позициях 1)–6) подпункта d), – меньше 0,5, за исключением: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– помещений, используемых органами средств массовой информации, для которых рыночный коэффициент устанавливается в пределах от 1,0 до 1,5;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– площадей, используемых для проведения массовых мероприятий в рамках проектов и программ, финансируемых из национального публичного бюджета и </w:t>
            </w: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используемых творческими </w:t>
            </w:r>
            <w:r w:rsidR="00ED2D25" w:rsidRPr="00BE0663">
              <w:rPr>
                <w:rFonts w:ascii="Times New Roman" w:eastAsia="Times New Roman" w:hAnsi="Times New Roman" w:cs="Times New Roman"/>
                <w:lang w:eastAsia="ru-RU"/>
              </w:rPr>
              <w:t>мастерскими</w:t>
            </w:r>
            <w:r w:rsidRPr="00BE066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общественными организациями лиц с ограниченными возможностями и их предприятиями, а также помещений здания Парламента, используемых для точки общепита, в которой приготовляется и реализуется пища, для которых рыночный коэффициент устанавливается в размере 0,1.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При установлении данного коэффициента должны учитываться спрос и предложение в отношении сдаваемых внаем площадей, возможность использования прилегающей к ним территории, территориально-экономические характеристики зоны и другие критерии качества помещений/благоустроенных территорий, не учтенные в применяемых коэффициентах.</w:t>
            </w:r>
          </w:p>
        </w:tc>
      </w:tr>
    </w:tbl>
    <w:p w:rsidR="00604E28" w:rsidRPr="00604E28" w:rsidRDefault="00604E28" w:rsidP="00604E2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4E2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сдаче внаем нескольких помещений с различными условиями размещения и технического обустройства или помещений, которые предполагается использовать в различных целях, общий размер платы за наем устанавливается путем сложения сумм платы за наем каждого помещения или группы помещений.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19"/>
          <w:szCs w:val="19"/>
          <w:lang w:eastAsia="ru-RU"/>
        </w:rPr>
        <w:t> </w:t>
      </w:r>
    </w:p>
    <w:p w:rsidR="00604E28" w:rsidRPr="00BE0663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</w:t>
      </w:r>
      <w:r w:rsidR="00BE2ECD" w:rsidRPr="00BE2E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E2E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настоящего закона благоустроенная территория подразумевает благоустроенную территорию</w:t>
      </w:r>
      <w:r w:rsidR="00DF1228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(асфальтированную, </w:t>
      </w:r>
      <w:r w:rsidR="00DF1228" w:rsidRPr="002077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мощеную</w:t>
      </w:r>
      <w:r w:rsidR="00BE2ECD" w:rsidRPr="00BE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2ECD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</w:t>
      </w:r>
      <w:r w:rsidR="00DF1228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F1228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</w:t>
      </w:r>
      <w:r w:rsidR="00BE066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,</w:t>
      </w:r>
      <w:r w:rsidR="00DF1228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D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рилегающую к зданию, которая может быть сдана в наем.</w:t>
      </w:r>
    </w:p>
    <w:p w:rsidR="00604E28" w:rsidRPr="00BE0663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3">
        <w:rPr>
          <w:rFonts w:ascii="Times New Roman" w:eastAsia="Times New Roman" w:hAnsi="Times New Roman" w:cs="Times New Roman"/>
          <w:sz w:val="19"/>
          <w:szCs w:val="19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годовой платы за наем оборудования, транспортных средств</w:t>
      </w:r>
      <w:r w:rsidR="00DF1228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A13D5" w:rsidRPr="00BE0663">
        <w:rPr>
          <w:rFonts w:ascii="Times New Roman" w:hAnsi="Times New Roman" w:cs="Times New Roman"/>
          <w:sz w:val="24"/>
          <w:szCs w:val="24"/>
        </w:rPr>
        <w:t>сельскохозяйственного имущества (за исключением сельскохозяйственных земель)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основных средств (далее – </w:t>
      </w:r>
      <w:r w:rsidRPr="00BE06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A13D5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13D5"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сдаваемого внаем/аренду,</w:t>
      </w:r>
      <w:r w:rsidR="00AA13D5"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au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= </w:t>
      </w:r>
      <w:proofErr w:type="spellStart"/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U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a</w:t>
      </w:r>
      <w:proofErr w:type="spellEnd"/>
      <w:r w:rsidRPr="00DA7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1</w:t>
      </w:r>
      <w:r w:rsidRPr="00DA7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2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 Q</w:t>
      </w:r>
      <w:r w:rsidRPr="00DA7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DA7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au</w:t>
      </w:r>
      <w:proofErr w:type="spellEnd"/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годовой платы за наем оборудования;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</w:t>
      </w:r>
      <w:proofErr w:type="spellEnd"/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годовая амортизация/ годовой износ оборудования, сдаваемого внаем;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расчетный коэффициент;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рыночный коэффициент;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расходы наймодателя на содержание и эксплуатацию оборудования, сдаваемого внаем.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коэффициентов, используемых при расчете, определяется на основе следующих критериев: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a) годовая амортизация/ годовой износ оборудования (</w:t>
      </w:r>
      <w:proofErr w:type="spellStart"/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</w:t>
      </w:r>
      <w:proofErr w:type="spellEnd"/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рассчитывается по каждому учетному объекту в соответствии с положениями Каталога основных средств и нематериальных активов, утвержденного Постановлением Правительства № 338/2003, согласно таблице 1: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1284"/>
        <w:gridCol w:w="714"/>
        <w:gridCol w:w="1018"/>
        <w:gridCol w:w="967"/>
        <w:gridCol w:w="782"/>
        <w:gridCol w:w="758"/>
        <w:gridCol w:w="794"/>
        <w:gridCol w:w="794"/>
        <w:gridCol w:w="808"/>
        <w:gridCol w:w="758"/>
      </w:tblGrid>
      <w:tr w:rsidR="00604E28" w:rsidRPr="00604E28" w:rsidTr="00604E28">
        <w:trPr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865D3D" w:rsidRDefault="00865D3D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D3D" w:rsidRDefault="00865D3D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D3D" w:rsidRDefault="00865D3D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D3D" w:rsidRDefault="00865D3D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Таблица 1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№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Инвен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тарный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номер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использо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вания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срок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полезного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нирования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годах.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Пробег,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Первона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чальная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или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восстано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вительная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стоимость,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зация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износ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на дату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сдачи в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наем,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Годовая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зация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годовой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износ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U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a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Расчет-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ный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коэф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фициент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(К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1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Рыноч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ный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коэф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фициент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(К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2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на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содержа-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эксплуа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тацию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(Q)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Годовая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плата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за наем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P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au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),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леях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</w:tr>
    </w:tbl>
    <w:p w:rsidR="00604E28" w:rsidRPr="00604E28" w:rsidRDefault="00604E28" w:rsidP="00604E2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4E28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b) расчетный коэффициент (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определяется в зависимости от амортизации/износа на дату сдачи оборудования внаем (таблица 2).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3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26"/>
      </w:tblGrid>
      <w:tr w:rsidR="00604E28" w:rsidRPr="00604E28" w:rsidTr="00604E28">
        <w:trPr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Таблица 2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Размер амортизации/износа </w:t>
            </w:r>
            <w:proofErr w:type="spellStart"/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U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а</w:t>
            </w:r>
            <w:proofErr w:type="spellEnd"/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</w:tbl>
    <w:p w:rsidR="00604E28" w:rsidRPr="00604E28" w:rsidRDefault="00604E28" w:rsidP="00604E2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4E28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с) рыночный коэффициент (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устанавливается по договоренности сторон и не может быть меньше 1,0. При установлении данного коэффициента должны учитываться спрос и предложение, недополученный доход, разница между балансовой стоимостью и рыночной ценой оборудования данного типа или оборудования, имеющего сходные характеристики, а также другие факторы. Исключение составляют бюджетные органы/ бюджетные учреждения при сдаче внаем оборудования другим бюджетным органам/ бюджетным учреждениям, для которых рыночный коэффициент устанавливается в размере 1,0, а также точка общепита, в которой приготовляется и реализуется пища, в помещениях здания Парламента, для которой рыночный коэффициент устанавливается в размере 0,2.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суммы расходов на содержание и эксплуатацию оборудования (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непостоянны, они пересчитываются и уплачиваются дополнительно.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годовой наемной платы за использование оборотных активов рассчитывается по формуле: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A71B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ас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C × R × </w:t>
      </w:r>
      <w:proofErr w:type="gramStart"/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K ,</w:t>
      </w:r>
      <w:proofErr w:type="gramEnd"/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ас</w:t>
      </w:r>
      <w:proofErr w:type="spellEnd"/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годовая наемная плата за использование оборотных активов;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балансовая стоимость оборотных активов на день расчета наемной платы;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базисная ставка, применяемая Национальным банком Молдовы по основным краткосрочным операциям денежной политики;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рыночный коэффициент.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Величина коэффициентов, используемых при расчете, определяется на основе следующих критериев: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a) балансовая стоимость оборотных активов рассчитывается по каждому учетному объекту согласно таблице 3: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1569"/>
        <w:gridCol w:w="1272"/>
        <w:gridCol w:w="1152"/>
        <w:gridCol w:w="1268"/>
        <w:gridCol w:w="1232"/>
        <w:gridCol w:w="1371"/>
      </w:tblGrid>
      <w:tr w:rsidR="00604E28" w:rsidRPr="00604E28" w:rsidTr="00604E28">
        <w:trPr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Таблица 3</w:t>
            </w:r>
          </w:p>
          <w:p w:rsidR="00604E28" w:rsidRPr="00604E28" w:rsidRDefault="00604E28" w:rsidP="00604E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оборотных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</w:t>
            </w: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измерения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Балансовая стоимость одной единицы на день расчета наемной платы, в леях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балансовая стоимость на день расчета наемной платы, 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Примечания</w:t>
            </w:r>
          </w:p>
        </w:tc>
      </w:tr>
      <w:tr w:rsidR="00604E28" w:rsidRPr="00604E28" w:rsidTr="00604E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604E28" w:rsidRPr="00604E28" w:rsidRDefault="00604E28" w:rsidP="0060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4E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</w:tbl>
    <w:p w:rsidR="00604E28" w:rsidRPr="00604E28" w:rsidRDefault="00604E28" w:rsidP="00604E2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4E28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b) базисная ставка, применяемая Национальным банком Молдовы по основным краткосрочным операциям денежной политики, периодически публикуется в печати. При расчете используется размер ставки на дату заключения договора имущественного найма;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с) рыночный коэффициент устанавливается по соглашению сторон и не может быть меньше 1,0.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действия договора имущественного найма наниматель возвращает оборотные активы в объеме, зафиксированном на день сдачи их внаем. Если возврат оборотных активов невозможен, возмещается их стоимость по рыночным ценам, действующим на день прекращения действия договора имущественного найма.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Минимальный размер платы за наем имущества публичной собственности определяется без налога на добавленную стоимость.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наймодатель зарегистрирован как плательщик налога на добавленную стоимость, плата за наем вносится нанимателем с учетом налога на добавленную стоимость, дополнительно исчисленного на стоимость оказанных услуг.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Примечание.</w:t>
      </w:r>
      <w:r w:rsidRPr="00BE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данного приложения не применяются к правовым отношениям, регулируемым Законом № 28/2016 о доступе к собственности и совместном использовании сопутствующей инфраструктуры сетей электронных коммуникаций общего пользовани</w:t>
      </w:r>
      <w:r w:rsidRPr="00DA71BC">
        <w:rPr>
          <w:rFonts w:ascii="Times New Roman" w:eastAsia="Times New Roman" w:hAnsi="Times New Roman" w:cs="Times New Roman"/>
          <w:sz w:val="19"/>
          <w:szCs w:val="19"/>
          <w:lang w:eastAsia="ru-RU"/>
        </w:rPr>
        <w:t>я.</w:t>
      </w:r>
    </w:p>
    <w:p w:rsidR="00604E28" w:rsidRPr="00DA71BC" w:rsidRDefault="00604E28" w:rsidP="00604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4E28" w:rsidRPr="00604E28" w:rsidRDefault="00604E28" w:rsidP="00604E28">
      <w:r w:rsidRPr="00DA71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604E28" w:rsidRPr="00604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28"/>
    <w:rsid w:val="001603A9"/>
    <w:rsid w:val="001A227B"/>
    <w:rsid w:val="00207772"/>
    <w:rsid w:val="003C7CAC"/>
    <w:rsid w:val="005E21E3"/>
    <w:rsid w:val="00604E28"/>
    <w:rsid w:val="00681CAB"/>
    <w:rsid w:val="00794D1B"/>
    <w:rsid w:val="00865D3D"/>
    <w:rsid w:val="008B7F00"/>
    <w:rsid w:val="008D1829"/>
    <w:rsid w:val="00943EBD"/>
    <w:rsid w:val="009F6B6F"/>
    <w:rsid w:val="00A518F9"/>
    <w:rsid w:val="00AA13D5"/>
    <w:rsid w:val="00BE0663"/>
    <w:rsid w:val="00BE2ECD"/>
    <w:rsid w:val="00DA71BC"/>
    <w:rsid w:val="00DC0CB9"/>
    <w:rsid w:val="00DF1228"/>
    <w:rsid w:val="00E810D2"/>
    <w:rsid w:val="00ED2D25"/>
    <w:rsid w:val="00EE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9ACC5-AAF8-45CF-8B09-1375AE17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g">
    <w:name w:val="rg"/>
    <w:basedOn w:val="a"/>
    <w:rsid w:val="006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">
    <w:name w:val="cn"/>
    <w:basedOn w:val="a"/>
    <w:rsid w:val="006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6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ED2D2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D2D2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D2D2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D2D2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D2D2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D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D2D25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ED2D25"/>
    <w:pPr>
      <w:spacing w:after="0" w:line="240" w:lineRule="auto"/>
    </w:pPr>
  </w:style>
  <w:style w:type="paragraph" w:styleId="ac">
    <w:name w:val="No Spacing"/>
    <w:uiPriority w:val="1"/>
    <w:qFormat/>
    <w:rsid w:val="009F6B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D45A-C468-40A7-9E2B-61C1D374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1512</Words>
  <Characters>8622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Vrabie</dc:creator>
  <cp:keywords/>
  <dc:description/>
  <cp:lastModifiedBy>Olga Ocinschi</cp:lastModifiedBy>
  <cp:revision>2</cp:revision>
  <cp:lastPrinted>2019-11-13T09:15:00Z</cp:lastPrinted>
  <dcterms:created xsi:type="dcterms:W3CDTF">2019-11-27T14:04:00Z</dcterms:created>
  <dcterms:modified xsi:type="dcterms:W3CDTF">2019-11-27T14:04:00Z</dcterms:modified>
</cp:coreProperties>
</file>